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bCs/>
          <w:color w:val="000000"/>
          <w:sz w:val="32"/>
          <w:szCs w:val="32"/>
          <w:lang w:val="en-US" w:eastAsia="zh-CN"/>
        </w:rPr>
      </w:pPr>
      <w:r>
        <w:rPr>
          <w:rFonts w:hint="eastAsia" w:hAnsi="宋体" w:cs="宋体"/>
          <w:b/>
          <w:bCs/>
          <w:color w:val="000000"/>
          <w:sz w:val="32"/>
          <w:szCs w:val="32"/>
          <w:lang w:val="en-US" w:eastAsia="zh-CN"/>
        </w:rPr>
        <w:t>新疆维吾尔自治区喀什某单位大宗生活物资供应采购项目（第五包副食品类）</w:t>
      </w:r>
    </w:p>
    <w:p>
      <w:pPr>
        <w:spacing w:line="360" w:lineRule="auto"/>
        <w:jc w:val="center"/>
        <w:rPr>
          <w:rFonts w:hint="default" w:hAnsi="宋体" w:eastAsia="宋体" w:cs="宋体"/>
          <w:b/>
          <w:bCs/>
          <w:color w:val="000000"/>
          <w:sz w:val="32"/>
          <w:szCs w:val="32"/>
          <w:lang w:val="en-US" w:eastAsia="zh-CN"/>
        </w:rPr>
      </w:pPr>
      <w:r>
        <w:rPr>
          <w:rFonts w:hint="eastAsia" w:hAnsi="宋体" w:cs="宋体"/>
          <w:b/>
          <w:bCs/>
          <w:color w:val="000000"/>
          <w:sz w:val="32"/>
          <w:szCs w:val="32"/>
          <w:lang w:val="en-US" w:eastAsia="zh-CN"/>
        </w:rPr>
        <w:t>公开招标公告</w:t>
      </w:r>
    </w:p>
    <w:p>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b w:val="0"/>
          <w:bCs w:val="0"/>
          <w:sz w:val="24"/>
          <w:szCs w:val="24"/>
        </w:rPr>
      </w:pPr>
      <w:bookmarkStart w:id="0" w:name="_Toc28359002"/>
      <w:bookmarkStart w:id="1" w:name="_Toc28359079"/>
      <w:bookmarkStart w:id="2" w:name="_Toc35393621"/>
      <w:bookmarkStart w:id="3" w:name="_Toc35393790"/>
      <w:bookmarkStart w:id="4" w:name="_Hlk24379207"/>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（第五包副食品类）</w:t>
      </w:r>
      <w:r>
        <w:rPr>
          <w:rFonts w:hint="eastAsia" w:ascii="宋体" w:hAnsi="宋体" w:eastAsia="宋体" w:cs="宋体"/>
          <w:b w:val="0"/>
          <w:bCs w:val="0"/>
          <w:sz w:val="24"/>
          <w:szCs w:val="24"/>
        </w:rPr>
        <w:t>的潜在</w:t>
      </w:r>
      <w:r>
        <w:rPr>
          <w:rFonts w:hint="eastAsia" w:ascii="宋体" w:hAnsi="宋体" w:eastAsia="宋体" w:cs="宋体"/>
          <w:b w:val="0"/>
          <w:bCs w:val="0"/>
          <w:sz w:val="24"/>
          <w:szCs w:val="24"/>
          <w:lang w:val="en-US" w:eastAsia="zh-CN"/>
        </w:rPr>
        <w:t>投标人</w:t>
      </w:r>
      <w:r>
        <w:rPr>
          <w:rFonts w:hint="eastAsia" w:ascii="宋体" w:hAnsi="宋体" w:eastAsia="宋体" w:cs="宋体"/>
          <w:b w:val="0"/>
          <w:bCs w:val="0"/>
          <w:sz w:val="24"/>
          <w:szCs w:val="24"/>
        </w:rPr>
        <w:t>应在</w:t>
      </w:r>
      <w:r>
        <w:rPr>
          <w:rFonts w:hint="eastAsia" w:ascii="宋体" w:hAnsi="宋体" w:eastAsia="宋体" w:cs="宋体"/>
          <w:b w:val="0"/>
          <w:bCs w:val="0"/>
          <w:sz w:val="24"/>
          <w:szCs w:val="24"/>
          <w:lang w:val="en-US" w:eastAsia="zh-CN"/>
        </w:rPr>
        <w:t>新疆喀什市帕依纳普路251号1幢5层5003室</w:t>
      </w:r>
      <w:r>
        <w:rPr>
          <w:rFonts w:hint="eastAsia" w:ascii="宋体" w:hAnsi="宋体" w:eastAsia="宋体" w:cs="宋体"/>
          <w:b w:val="0"/>
          <w:bCs w:val="0"/>
          <w:sz w:val="24"/>
          <w:szCs w:val="24"/>
        </w:rPr>
        <w:t>获取</w:t>
      </w:r>
      <w:r>
        <w:rPr>
          <w:rFonts w:hint="eastAsia" w:ascii="宋体" w:hAnsi="宋体" w:eastAsia="宋体" w:cs="宋体"/>
          <w:b w:val="0"/>
          <w:bCs w:val="0"/>
          <w:sz w:val="24"/>
          <w:szCs w:val="24"/>
          <w:lang w:eastAsia="zh-CN"/>
        </w:rPr>
        <w:t>招标</w:t>
      </w:r>
      <w:r>
        <w:rPr>
          <w:rFonts w:hint="eastAsia" w:ascii="宋体" w:hAnsi="宋体" w:eastAsia="宋体" w:cs="宋体"/>
          <w:b w:val="0"/>
          <w:bCs w:val="0"/>
          <w:sz w:val="24"/>
          <w:szCs w:val="24"/>
        </w:rPr>
        <w:t>文件，并于</w:t>
      </w:r>
      <w:r>
        <w:rPr>
          <w:rFonts w:hint="eastAsia" w:ascii="宋体" w:hAnsi="宋体" w:eastAsia="宋体" w:cs="宋体"/>
          <w:b w:val="0"/>
          <w:bCs w:val="0"/>
          <w:sz w:val="24"/>
          <w:szCs w:val="24"/>
          <w:highlight w:val="none"/>
          <w:u w:val="single"/>
          <w:lang w:val="en-US" w:eastAsia="zh-CN"/>
        </w:rPr>
        <w:t>202</w:t>
      </w:r>
      <w:r>
        <w:rPr>
          <w:rFonts w:hint="eastAsia" w:ascii="宋体" w:hAnsi="宋体" w:cs="宋体"/>
          <w:b w:val="0"/>
          <w:bCs w:val="0"/>
          <w:sz w:val="24"/>
          <w:szCs w:val="24"/>
          <w:highlight w:val="none"/>
          <w:u w:val="single"/>
          <w:lang w:val="en-US" w:eastAsia="zh-CN"/>
        </w:rPr>
        <w:t>2</w:t>
      </w:r>
      <w:r>
        <w:rPr>
          <w:rFonts w:hint="eastAsia" w:ascii="宋体" w:hAnsi="宋体" w:eastAsia="宋体" w:cs="宋体"/>
          <w:b w:val="0"/>
          <w:bCs w:val="0"/>
          <w:sz w:val="24"/>
          <w:szCs w:val="24"/>
          <w:highlight w:val="none"/>
          <w:u w:val="single"/>
        </w:rPr>
        <w:t>年</w:t>
      </w:r>
      <w:r>
        <w:rPr>
          <w:rFonts w:hint="eastAsia" w:ascii="宋体" w:hAnsi="宋体" w:cs="宋体"/>
          <w:b w:val="0"/>
          <w:bCs w:val="0"/>
          <w:sz w:val="24"/>
          <w:szCs w:val="24"/>
          <w:highlight w:val="none"/>
          <w:u w:val="single"/>
          <w:lang w:val="en-US" w:eastAsia="zh-CN"/>
        </w:rPr>
        <w:t>07</w:t>
      </w:r>
      <w:r>
        <w:rPr>
          <w:rFonts w:hint="eastAsia" w:ascii="宋体" w:hAnsi="宋体" w:eastAsia="宋体" w:cs="宋体"/>
          <w:b w:val="0"/>
          <w:bCs w:val="0"/>
          <w:sz w:val="24"/>
          <w:szCs w:val="24"/>
          <w:highlight w:val="none"/>
          <w:u w:val="single"/>
        </w:rPr>
        <w:t>月</w:t>
      </w:r>
      <w:r>
        <w:rPr>
          <w:rFonts w:hint="eastAsia" w:ascii="宋体" w:hAnsi="宋体" w:cs="宋体"/>
          <w:b w:val="0"/>
          <w:bCs w:val="0"/>
          <w:sz w:val="24"/>
          <w:szCs w:val="24"/>
          <w:highlight w:val="none"/>
          <w:u w:val="single"/>
          <w:lang w:val="en-US" w:eastAsia="zh-CN"/>
        </w:rPr>
        <w:t>25</w:t>
      </w:r>
      <w:r>
        <w:rPr>
          <w:rFonts w:hint="eastAsia" w:ascii="宋体" w:hAnsi="宋体" w:eastAsia="宋体" w:cs="宋体"/>
          <w:b w:val="0"/>
          <w:bCs w:val="0"/>
          <w:sz w:val="24"/>
          <w:szCs w:val="24"/>
          <w:highlight w:val="none"/>
          <w:u w:val="single"/>
        </w:rPr>
        <w:t xml:space="preserve">日 </w:t>
      </w:r>
      <w:r>
        <w:rPr>
          <w:rFonts w:hint="eastAsia" w:ascii="宋体" w:hAnsi="宋体" w:cs="宋体"/>
          <w:b w:val="0"/>
          <w:bCs w:val="0"/>
          <w:sz w:val="24"/>
          <w:szCs w:val="24"/>
          <w:highlight w:val="none"/>
          <w:u w:val="single"/>
          <w:lang w:val="en-US" w:eastAsia="zh-CN"/>
        </w:rPr>
        <w:t>11</w:t>
      </w:r>
      <w:r>
        <w:rPr>
          <w:rFonts w:hint="eastAsia" w:ascii="宋体" w:hAnsi="宋体" w:eastAsia="宋体" w:cs="宋体"/>
          <w:b w:val="0"/>
          <w:bCs w:val="0"/>
          <w:sz w:val="24"/>
          <w:szCs w:val="24"/>
          <w:highlight w:val="none"/>
          <w:u w:val="single"/>
        </w:rPr>
        <w:t xml:space="preserve">点 </w:t>
      </w:r>
      <w:r>
        <w:rPr>
          <w:rFonts w:hint="eastAsia" w:ascii="宋体" w:hAnsi="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lang w:val="en-US" w:eastAsia="zh-CN"/>
        </w:rPr>
        <w:t>0</w:t>
      </w:r>
      <w:r>
        <w:rPr>
          <w:rFonts w:hint="eastAsia" w:ascii="宋体" w:hAnsi="宋体" w:eastAsia="宋体" w:cs="宋体"/>
          <w:b w:val="0"/>
          <w:bCs w:val="0"/>
          <w:sz w:val="24"/>
          <w:szCs w:val="24"/>
          <w:highlight w:val="none"/>
          <w:u w:val="single"/>
        </w:rPr>
        <w:t xml:space="preserve"> 分</w:t>
      </w:r>
      <w:r>
        <w:rPr>
          <w:rFonts w:hint="eastAsia" w:ascii="宋体" w:hAnsi="宋体" w:eastAsia="宋体" w:cs="宋体"/>
          <w:b w:val="0"/>
          <w:bCs w:val="0"/>
          <w:sz w:val="24"/>
          <w:szCs w:val="24"/>
        </w:rPr>
        <w:t>（北京时间）前提交</w:t>
      </w:r>
      <w:r>
        <w:rPr>
          <w:rFonts w:hint="eastAsia" w:ascii="宋体" w:hAnsi="宋体" w:eastAsia="宋体" w:cs="宋体"/>
          <w:b w:val="0"/>
          <w:bCs w:val="0"/>
          <w:sz w:val="24"/>
          <w:szCs w:val="24"/>
          <w:lang w:eastAsia="zh-CN"/>
        </w:rPr>
        <w:t>投标</w:t>
      </w:r>
      <w:r>
        <w:rPr>
          <w:rFonts w:hint="eastAsia" w:ascii="宋体" w:hAnsi="宋体" w:eastAsia="宋体" w:cs="宋体"/>
          <w:b w:val="0"/>
          <w:bCs w:val="0"/>
          <w:sz w:val="24"/>
          <w:szCs w:val="24"/>
        </w:rPr>
        <w:t>文件。</w:t>
      </w:r>
    </w:p>
    <w:bookmarkEnd w:id="0"/>
    <w:bookmarkEnd w:id="1"/>
    <w:bookmarkEnd w:id="2"/>
    <w:bookmarkEnd w:id="3"/>
    <w:bookmarkEnd w:id="4"/>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lang w:val="en-US" w:eastAsia="zh-CN"/>
        </w:rPr>
      </w:pPr>
      <w:bookmarkStart w:id="5" w:name="_Toc28359089"/>
      <w:bookmarkStart w:id="6" w:name="_Toc35393798"/>
      <w:bookmarkStart w:id="7" w:name="_Toc35393629"/>
      <w:bookmarkStart w:id="8" w:name="_Toc28359012"/>
      <w:r>
        <w:rPr>
          <w:rFonts w:hint="eastAsia" w:ascii="宋体" w:hAnsi="宋体" w:eastAsia="宋体" w:cs="宋体"/>
          <w:b/>
          <w:bCs/>
          <w:sz w:val="24"/>
          <w:szCs w:val="24"/>
        </w:rPr>
        <w:t>一、项目基本情况</w:t>
      </w:r>
      <w:bookmarkEnd w:id="5"/>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项目编号：XJWSH(GK)2022-14</w:t>
      </w:r>
      <w:r>
        <w:rPr>
          <w:rFonts w:hint="eastAsia" w:ascii="宋体" w:hAnsi="宋体" w:eastAsia="宋体" w:cs="宋体"/>
          <w:sz w:val="24"/>
          <w:szCs w:val="24"/>
          <w:lang w:val="en-US" w:eastAsia="zh-CN"/>
        </w:rPr>
        <w:t>-5</w:t>
      </w:r>
      <w:r>
        <w:rPr>
          <w:rFonts w:hint="eastAsia" w:ascii="宋体" w:hAnsi="宋体" w:eastAsia="宋体" w:cs="宋体"/>
          <w:sz w:val="24"/>
          <w:szCs w:val="24"/>
        </w:rPr>
        <w:t>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b w:val="0"/>
          <w:bCs w:val="0"/>
          <w:sz w:val="24"/>
          <w:szCs w:val="24"/>
          <w:lang w:eastAsia="zh-CN"/>
        </w:rPr>
        <w:t>新疆维吾尔自治区喀什某单位大宗生活物资供应采购项目</w:t>
      </w:r>
      <w:r>
        <w:rPr>
          <w:rFonts w:hint="eastAsia" w:ascii="宋体" w:hAnsi="宋体" w:eastAsia="宋体" w:cs="宋体"/>
          <w:b w:val="0"/>
          <w:bCs w:val="0"/>
          <w:sz w:val="24"/>
          <w:szCs w:val="24"/>
          <w:lang w:val="en-US" w:eastAsia="zh-CN"/>
        </w:rPr>
        <w:t>（第五包副食品类）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预算金额：</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cs="宋体"/>
          <w:sz w:val="24"/>
          <w:szCs w:val="24"/>
          <w:lang w:val="en-US" w:eastAsia="zh-CN"/>
        </w:rPr>
      </w:pPr>
      <w:r>
        <w:rPr>
          <w:rFonts w:hint="eastAsia" w:ascii="宋体" w:hAnsi="宋体" w:eastAsia="宋体" w:cs="宋体"/>
          <w:sz w:val="24"/>
          <w:szCs w:val="24"/>
        </w:rPr>
        <w:t>最高限价：</w:t>
      </w:r>
      <w:r>
        <w:rPr>
          <w:rFonts w:hint="eastAsia" w:ascii="宋体" w:hAnsi="宋体" w:cs="宋体"/>
          <w:sz w:val="24"/>
          <w:szCs w:val="24"/>
          <w:lang w:val="en-US" w:eastAsia="zh-CN"/>
        </w:rPr>
        <w:t>0.0万元；</w:t>
      </w:r>
      <w:r>
        <w:rPr>
          <w:rFonts w:hint="eastAsia" w:ascii="宋体" w:hAnsi="宋体" w:eastAsia="宋体" w:cs="宋体"/>
          <w:sz w:val="24"/>
          <w:szCs w:val="24"/>
          <w:lang w:val="en-US" w:eastAsia="zh-CN"/>
        </w:rPr>
        <w:t>（按实际用量结算）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960" w:hanging="960" w:hangingChars="4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采购需求：</w:t>
      </w:r>
      <w:r>
        <w:rPr>
          <w:rFonts w:hint="eastAsia" w:ascii="宋体" w:hAnsi="宋体" w:cs="宋体"/>
          <w:sz w:val="24"/>
          <w:szCs w:val="24"/>
          <w:lang w:eastAsia="zh-CN"/>
        </w:rPr>
        <w:t>采购</w:t>
      </w:r>
      <w:r>
        <w:rPr>
          <w:rFonts w:hint="eastAsia" w:ascii="宋体" w:hAnsi="宋体" w:cs="宋体"/>
          <w:sz w:val="24"/>
          <w:szCs w:val="24"/>
          <w:lang w:val="en-US" w:eastAsia="zh-CN"/>
        </w:rPr>
        <w:t>副食品一批</w:t>
      </w:r>
      <w:bookmarkStart w:id="39" w:name="_GoBack"/>
      <w:bookmarkEnd w:id="39"/>
      <w:r>
        <w:rPr>
          <w:rFonts w:hint="eastAsia" w:ascii="宋体" w:hAnsi="宋体" w:cs="宋体"/>
          <w:sz w:val="24"/>
          <w:szCs w:val="24"/>
          <w:lang w:val="en-US" w:eastAsia="zh-CN"/>
        </w:rPr>
        <w:t>；</w:t>
      </w:r>
      <w:r>
        <w:rPr>
          <w:rFonts w:hint="eastAsia" w:ascii="宋体" w:hAnsi="宋体" w:eastAsia="宋体" w:cs="宋体"/>
          <w:sz w:val="24"/>
          <w:szCs w:val="24"/>
          <w:lang w:val="en-US" w:eastAsia="zh-CN"/>
        </w:rPr>
        <w:t>（详细参数见招标文件）</w:t>
      </w:r>
      <w:r>
        <w:rPr>
          <w:rFonts w:hint="eastAsia" w:ascii="宋体" w:hAnsi="宋体" w:eastAsia="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yellow"/>
        </w:rPr>
      </w:pPr>
      <w:r>
        <w:rPr>
          <w:rFonts w:hint="eastAsia" w:ascii="宋体" w:hAnsi="宋体" w:eastAsia="宋体" w:cs="宋体"/>
          <w:sz w:val="24"/>
          <w:szCs w:val="24"/>
        </w:rPr>
        <w:t>合同履行期限：</w:t>
      </w:r>
      <w:r>
        <w:rPr>
          <w:rFonts w:hint="eastAsia" w:ascii="宋体" w:hAnsi="宋体" w:eastAsia="宋体" w:cs="宋体"/>
          <w:sz w:val="24"/>
          <w:szCs w:val="24"/>
          <w:highlight w:val="none"/>
          <w:lang w:val="en-US" w:eastAsia="zh-CN"/>
        </w:rPr>
        <w:t>自合同签订之日起一年（合同期内依据采购单位需要，中标方应</w:t>
      </w:r>
      <w:r>
        <w:rPr>
          <w:rFonts w:hint="eastAsia" w:ascii="宋体" w:hAnsi="宋体" w:eastAsia="宋体" w:cs="宋体"/>
          <w:sz w:val="24"/>
          <w:szCs w:val="24"/>
          <w:highlight w:val="none"/>
        </w:rPr>
        <w:t>随要随供</w:t>
      </w:r>
      <w:r>
        <w:rPr>
          <w:rFonts w:hint="eastAsia" w:ascii="宋体" w:hAnsi="宋体" w:eastAsia="宋体" w:cs="宋体"/>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w:t>
      </w:r>
      <w:r>
        <w:rPr>
          <w:rFonts w:hint="eastAsia" w:ascii="宋体" w:hAnsi="宋体" w:eastAsia="宋体" w:cs="宋体"/>
          <w:sz w:val="24"/>
          <w:szCs w:val="24"/>
          <w:lang w:eastAsia="zh-CN"/>
        </w:rPr>
        <w:t>投标</w:t>
      </w:r>
      <w:r>
        <w:rPr>
          <w:rFonts w:hint="eastAsia" w:ascii="宋体" w:hAnsi="宋体" w:eastAsia="宋体" w:cs="宋体"/>
          <w:sz w:val="24"/>
          <w:szCs w:val="24"/>
        </w:rPr>
        <w:t>。</w:t>
      </w:r>
      <w:bookmarkStart w:id="9" w:name="_Toc28359013"/>
      <w:bookmarkStart w:id="10" w:name="_Toc35393630"/>
      <w:bookmarkStart w:id="11" w:name="_Toc35393799"/>
      <w:bookmarkStart w:id="12" w:name="_Toc28359090"/>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申请人的资格要求：</w:t>
      </w:r>
      <w:bookmarkEnd w:id="9"/>
      <w:bookmarkEnd w:id="10"/>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bookmarkStart w:id="13" w:name="_Toc35393631"/>
      <w:bookmarkStart w:id="14" w:name="_Toc28359014"/>
      <w:bookmarkStart w:id="15" w:name="_Toc35393800"/>
      <w:bookmarkStart w:id="16" w:name="_Toc28359091"/>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本项目的特定资格要求：</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（1）具有有效的独立法人营业执照；</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（2）提供法定代表人身份证明及身份证或法人授权委托书、授权委托人身份证；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经营异常名录信息、列入严重违法失信企业名单（黑名单）信息及企业信用信息公示报告，将拒绝其参加本次招标活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（4）提供依法缴纳近6个月社会保险的凭据（</w:t>
      </w:r>
      <w:r>
        <w:rPr>
          <w:rFonts w:hint="eastAsia" w:ascii="宋体" w:hAnsi="宋体" w:cs="宋体"/>
          <w:sz w:val="24"/>
          <w:szCs w:val="24"/>
          <w:lang w:val="en-US" w:eastAsia="zh-CN"/>
        </w:rPr>
        <w:t>单位</w:t>
      </w:r>
      <w:r>
        <w:rPr>
          <w:rFonts w:hint="eastAsia" w:ascii="宋体" w:hAnsi="宋体" w:eastAsia="宋体" w:cs="宋体"/>
          <w:sz w:val="24"/>
          <w:szCs w:val="24"/>
          <w:lang w:val="en-US" w:eastAsia="zh-CN"/>
        </w:rPr>
        <w:t>社保缴纳凭证及</w:t>
      </w:r>
      <w:r>
        <w:rPr>
          <w:rFonts w:hint="eastAsia" w:ascii="宋体" w:hAnsi="宋体" w:cs="宋体"/>
          <w:sz w:val="24"/>
          <w:szCs w:val="24"/>
          <w:lang w:val="en-US" w:eastAsia="zh-CN"/>
        </w:rPr>
        <w:t>法定代表人或授权委托</w:t>
      </w:r>
      <w:r>
        <w:rPr>
          <w:rFonts w:hint="eastAsia" w:ascii="宋体" w:hAnsi="宋体" w:eastAsia="宋体" w:cs="宋体"/>
          <w:sz w:val="24"/>
          <w:szCs w:val="24"/>
          <w:lang w:val="en-US" w:eastAsia="zh-CN"/>
        </w:rPr>
        <w:t>人在本单位的社保缴纳</w:t>
      </w:r>
      <w:r>
        <w:rPr>
          <w:rFonts w:hint="eastAsia" w:ascii="宋体" w:hAnsi="宋体" w:cs="宋体"/>
          <w:sz w:val="24"/>
          <w:szCs w:val="24"/>
          <w:lang w:val="en-US" w:eastAsia="zh-CN"/>
        </w:rPr>
        <w:t>个人</w:t>
      </w:r>
      <w:r>
        <w:rPr>
          <w:rFonts w:hint="eastAsia" w:ascii="宋体" w:hAnsi="宋体" w:eastAsia="宋体" w:cs="宋体"/>
          <w:sz w:val="24"/>
          <w:szCs w:val="24"/>
          <w:lang w:val="en-US" w:eastAsia="zh-CN"/>
        </w:rPr>
        <w:t>明细表）；</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（5）提供税务部门出具的近6个月的完税证明（新成立公司提供有效的零申报或免税证明资料）；</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（6）2021年经审计的财务审计报告（投标人为新成立的，须提供自本招标公告发布之日起由投标人基本开户银行出具的资信证明）；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（7）投标单位（供应商）提供针对本次项目的《反商业贿赂承诺书》；</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default"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9</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投标</w:t>
      </w:r>
      <w:r>
        <w:rPr>
          <w:rFonts w:hint="eastAsia" w:ascii="宋体" w:hAnsi="宋体" w:cs="宋体"/>
          <w:i w:val="0"/>
          <w:iCs w:val="0"/>
          <w:caps w:val="0"/>
          <w:color w:val="000000"/>
          <w:spacing w:val="0"/>
          <w:sz w:val="24"/>
          <w:szCs w:val="24"/>
          <w:lang w:eastAsia="zh-CN"/>
        </w:rPr>
        <w:t>人</w:t>
      </w:r>
      <w:r>
        <w:rPr>
          <w:rFonts w:hint="eastAsia" w:ascii="宋体" w:hAnsi="宋体" w:eastAsia="宋体" w:cs="宋体"/>
          <w:i w:val="0"/>
          <w:iCs w:val="0"/>
          <w:caps w:val="0"/>
          <w:color w:val="000000"/>
          <w:spacing w:val="0"/>
          <w:sz w:val="24"/>
          <w:szCs w:val="24"/>
        </w:rPr>
        <w:t>为生产商的须具备《食品生产许</w:t>
      </w:r>
      <w:r>
        <w:rPr>
          <w:rFonts w:hint="eastAsia" w:ascii="宋体" w:hAnsi="宋体" w:eastAsia="宋体" w:cs="宋体"/>
          <w:sz w:val="24"/>
          <w:szCs w:val="24"/>
          <w:lang w:val="en-US" w:eastAsia="zh-CN"/>
        </w:rPr>
        <w:t>可证》，投标</w:t>
      </w:r>
      <w:r>
        <w:rPr>
          <w:rFonts w:hint="eastAsia" w:ascii="宋体" w:hAnsi="宋体" w:cs="宋体"/>
          <w:sz w:val="24"/>
          <w:szCs w:val="24"/>
          <w:lang w:val="en-US" w:eastAsia="zh-CN"/>
        </w:rPr>
        <w:t>人</w:t>
      </w:r>
      <w:r>
        <w:rPr>
          <w:rFonts w:hint="eastAsia" w:ascii="宋体" w:hAnsi="宋体" w:eastAsia="宋体" w:cs="宋体"/>
          <w:sz w:val="24"/>
          <w:szCs w:val="24"/>
          <w:lang w:val="en-US" w:eastAsia="zh-CN"/>
        </w:rPr>
        <w:t>为经销商的须具备《食品经营许可证》或《食品流通许可证》</w:t>
      </w:r>
      <w:r>
        <w:rPr>
          <w:rFonts w:hint="eastAsia" w:ascii="宋体" w:hAnsi="宋体" w:eastAsia="宋体" w:cs="宋体"/>
          <w:i w:val="0"/>
          <w:iCs w:val="0"/>
          <w:caps w:val="0"/>
          <w:color w:val="000000"/>
          <w:spacing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（10）针对本项目出具的保密承诺书</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三、获取招标文件</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日至2022年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日，每天上午10:00至13:30，下午1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0至19:</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0（北京时间，法定节假日除外）</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地点：新疆喀什市帕依纳普路251号1幢5层5003室</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售价：</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00元/份</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17" w:name="_Toc28359092"/>
      <w:bookmarkStart w:id="18" w:name="_Toc35393801"/>
      <w:bookmarkStart w:id="19" w:name="_Toc35393632"/>
      <w:bookmarkStart w:id="20" w:name="_Toc28359015"/>
      <w:r>
        <w:rPr>
          <w:rFonts w:hint="eastAsia" w:ascii="宋体" w:hAnsi="宋体" w:eastAsia="宋体" w:cs="宋体"/>
          <w:kern w:val="0"/>
          <w:sz w:val="24"/>
          <w:szCs w:val="24"/>
          <w:lang w:val="en-US" w:eastAsia="zh-CN" w:bidi="ar-SA"/>
        </w:rPr>
        <w:t>四、</w:t>
      </w:r>
      <w:bookmarkEnd w:id="17"/>
      <w:bookmarkEnd w:id="18"/>
      <w:bookmarkEnd w:id="19"/>
      <w:bookmarkEnd w:id="20"/>
      <w:r>
        <w:rPr>
          <w:rFonts w:hint="eastAsia" w:ascii="宋体" w:hAnsi="宋体" w:eastAsia="宋体" w:cs="宋体"/>
          <w:kern w:val="0"/>
          <w:sz w:val="24"/>
          <w:szCs w:val="24"/>
          <w:lang w:val="en-US" w:eastAsia="zh-CN" w:bidi="ar-SA"/>
        </w:rPr>
        <w:t>提交投标文件截止时间、开标时间和地点</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开标时间：2022年07月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点00分（北京时间）</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2"/>
          <w:szCs w:val="22"/>
          <w:lang w:val="en-US" w:eastAsia="zh-CN"/>
        </w:rPr>
      </w:pPr>
      <w:r>
        <w:rPr>
          <w:rFonts w:hint="eastAsia" w:ascii="宋体" w:hAnsi="宋体" w:eastAsia="宋体" w:cs="宋体"/>
          <w:sz w:val="24"/>
          <w:szCs w:val="24"/>
          <w:lang w:val="en-US" w:eastAsia="zh-CN"/>
        </w:rPr>
        <w:t>地    点：新疆喀什市帕依纳普路251号1幢5层5003室</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kern w:val="0"/>
          <w:sz w:val="24"/>
          <w:szCs w:val="24"/>
          <w:lang w:val="en-US" w:eastAsia="zh-CN" w:bidi="ar-SA"/>
        </w:rPr>
      </w:pPr>
      <w:bookmarkStart w:id="21" w:name="_Toc28359017"/>
      <w:bookmarkStart w:id="22" w:name="_Toc35393803"/>
      <w:bookmarkStart w:id="23" w:name="_Toc28359094"/>
      <w:bookmarkStart w:id="24" w:name="_Toc35393634"/>
      <w:r>
        <w:rPr>
          <w:rFonts w:hint="eastAsia" w:ascii="宋体" w:hAnsi="宋体" w:eastAsia="宋体" w:cs="宋体"/>
          <w:kern w:val="0"/>
          <w:sz w:val="24"/>
          <w:szCs w:val="24"/>
          <w:lang w:val="en-US" w:eastAsia="zh-CN" w:bidi="ar-SA"/>
        </w:rPr>
        <w:t>五、公告期限</w:t>
      </w:r>
      <w:bookmarkEnd w:id="21"/>
      <w:bookmarkEnd w:id="22"/>
      <w:bookmarkEnd w:id="23"/>
      <w:bookmarkEnd w:id="24"/>
    </w:p>
    <w:p>
      <w:pPr>
        <w:pageBreakBefore w:val="0"/>
        <w:widowControl w:val="0"/>
        <w:kinsoku/>
        <w:wordWrap/>
        <w:overflowPunct/>
        <w:topLinePunct w:val="0"/>
        <w:bidi w:val="0"/>
        <w:spacing w:line="36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自本公告发布之日起</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个工作日。</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bCs/>
          <w:sz w:val="24"/>
          <w:szCs w:val="24"/>
        </w:rPr>
      </w:pPr>
      <w:bookmarkStart w:id="25" w:name="_Toc35393804"/>
      <w:bookmarkStart w:id="26" w:name="_Toc35393635"/>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其他补充事宜</w:t>
      </w:r>
      <w:bookmarkEnd w:id="25"/>
      <w:bookmarkEnd w:id="26"/>
      <w:bookmarkStart w:id="27" w:name="_Toc28359095"/>
      <w:bookmarkStart w:id="28" w:name="_Toc35393636"/>
      <w:bookmarkStart w:id="29" w:name="_Toc28359018"/>
      <w:bookmarkStart w:id="30" w:name="_Toc35393805"/>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凡符合上述资格要求的供应商获取招标文件时，请携带齐全公告中所要求的资料原件或可扫描二维码加盖公章的复印件一套，资料不全者不予获取，招标文件无论任何原因，售后不退。</w:t>
      </w:r>
    </w:p>
    <w:p>
      <w:pPr>
        <w:keepNext w:val="0"/>
        <w:keepLines w:val="0"/>
        <w:kinsoku/>
        <w:wordWrap/>
        <w:overflowPunct/>
        <w:topLinePunct w:val="0"/>
        <w:autoSpaceDE/>
        <w:autoSpaceDN/>
        <w:bidi w:val="0"/>
        <w:spacing w:line="240" w:lineRule="auto"/>
        <w:ind w:right="105" w:rightChars="50" w:firstLine="482" w:firstLineChars="200"/>
        <w:outlineLvl w:val="9"/>
        <w:rPr>
          <w:rFonts w:hint="eastAsia"/>
          <w:b/>
          <w:bCs/>
          <w:sz w:val="22"/>
          <w:szCs w:val="28"/>
          <w:lang w:val="en-US" w:eastAsia="zh-CN"/>
        </w:rPr>
      </w:pPr>
      <w:r>
        <w:rPr>
          <w:rFonts w:hint="eastAsia" w:ascii="宋体" w:hAnsi="宋体" w:eastAsia="宋体" w:cs="宋体"/>
          <w:b/>
          <w:bCs/>
          <w:kern w:val="2"/>
          <w:sz w:val="24"/>
          <w:szCs w:val="24"/>
          <w:lang w:val="en-US" w:eastAsia="zh-CN" w:bidi="ar-SA"/>
        </w:rPr>
        <w:t>特别提示：1、超过200万元的货物和服务采购项目、超过400万元的工程采购项目中适宜由中小企业提供的，预留该部分采购项目预算总额的40%以上专门面向中小企业采购，其中预留给小微企业的比例不低于60%。2、对于未预留份额专门面向中小企业的采购项目，以及预留份额项目中的非预留部分采购包，采购人、采购代理机构应当对符合规定的小微企业报价给予10%</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20%（工程项目为6%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10%作为其价格分。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6%（工程项目为2%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default" w:ascii="Arial" w:hAnsi="Arial" w:eastAsia="宋体" w:cs="Arial"/>
          <w:b/>
          <w:bCs/>
          <w:kern w:val="2"/>
          <w:sz w:val="24"/>
          <w:szCs w:val="24"/>
          <w:lang w:val="en-US" w:eastAsia="zh-CN" w:bidi="ar-SA"/>
        </w:rPr>
        <w:t>~</w:t>
      </w:r>
      <w:r>
        <w:rPr>
          <w:rFonts w:hint="eastAsia" w:ascii="宋体" w:hAnsi="宋体" w:eastAsia="宋体" w:cs="宋体"/>
          <w:b/>
          <w:bCs/>
          <w:kern w:val="2"/>
          <w:sz w:val="24"/>
          <w:szCs w:val="24"/>
          <w:lang w:val="en-US" w:eastAsia="zh-CN" w:bidi="ar-SA"/>
        </w:rPr>
        <w:t>4%作为其价格分。</w:t>
      </w:r>
    </w:p>
    <w:p>
      <w:pPr>
        <w:pStyle w:val="4"/>
        <w:pageBreakBefore w:val="0"/>
        <w:widowControl w:val="0"/>
        <w:tabs>
          <w:tab w:val="left" w:pos="576"/>
          <w:tab w:val="left" w:pos="1296"/>
        </w:tabs>
        <w:kinsoku/>
        <w:wordWrap/>
        <w:overflowPunct/>
        <w:topLinePunct w:val="0"/>
        <w:bidi w:val="0"/>
        <w:spacing w:line="360" w:lineRule="exact"/>
        <w:jc w:val="both"/>
        <w:textAlignment w:val="auto"/>
        <w:rPr>
          <w:rFonts w:hint="eastAsia" w:ascii="宋体" w:hAnsi="宋体" w:eastAsia="宋体" w:cs="宋体"/>
          <w:b w:val="0"/>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、凡对本次采购提出询问，请按以下方式联系</w:t>
      </w:r>
      <w:bookmarkEnd w:id="27"/>
      <w:bookmarkEnd w:id="28"/>
      <w:bookmarkEnd w:id="29"/>
      <w:bookmarkEnd w:id="30"/>
      <w:r>
        <w:rPr>
          <w:rFonts w:hint="eastAsia" w:ascii="宋体" w:hAnsi="宋体" w:eastAsia="宋体" w:cs="宋体"/>
          <w:b/>
          <w:bCs/>
          <w:sz w:val="24"/>
          <w:szCs w:val="24"/>
          <w:lang w:eastAsia="zh-CN"/>
        </w:rPr>
        <w:t>。</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1" w:name="_Toc28359096"/>
      <w:bookmarkStart w:id="32" w:name="_Toc35393637"/>
      <w:bookmarkStart w:id="33" w:name="_Toc28359019"/>
      <w:bookmarkStart w:id="34" w:name="_Toc35393806"/>
      <w:r>
        <w:rPr>
          <w:rFonts w:hint="eastAsia" w:ascii="宋体" w:hAnsi="宋体" w:eastAsia="宋体" w:cs="宋体"/>
          <w:sz w:val="24"/>
          <w:szCs w:val="24"/>
          <w:lang w:val="en-US" w:eastAsia="zh-CN"/>
        </w:rPr>
        <w:t>1.采购人信息</w:t>
      </w:r>
      <w:bookmarkEnd w:id="31"/>
      <w:bookmarkEnd w:id="32"/>
      <w:bookmarkEnd w:id="33"/>
      <w:bookmarkEnd w:id="34"/>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名    称：新疆维吾尔自治区喀什某单位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地    址：崔金龙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联系方式：0998-6620121                 </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称：新疆万士和项目管理有限公司</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址：新疆喀什市帕依纳普路251号1幢5层5003室</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w:t>
      </w:r>
      <w:r>
        <w:rPr>
          <w:rFonts w:hint="eastAsia" w:ascii="宋体" w:hAnsi="宋体" w:cs="宋体"/>
          <w:sz w:val="24"/>
          <w:szCs w:val="24"/>
          <w:lang w:val="en-US" w:eastAsia="zh-CN"/>
        </w:rPr>
        <w:t>18199536585</w:t>
      </w:r>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bookmarkStart w:id="35" w:name="_Toc35393639"/>
      <w:bookmarkStart w:id="36" w:name="_Toc28359021"/>
      <w:bookmarkStart w:id="37" w:name="_Toc35393808"/>
      <w:bookmarkStart w:id="38" w:name="_Toc28359098"/>
      <w:r>
        <w:rPr>
          <w:rFonts w:hint="eastAsia" w:ascii="宋体" w:hAnsi="宋体" w:eastAsia="宋体" w:cs="宋体"/>
          <w:sz w:val="24"/>
          <w:szCs w:val="24"/>
          <w:lang w:val="en-US" w:eastAsia="zh-CN"/>
        </w:rPr>
        <w:t>3.项目联系方式</w:t>
      </w:r>
      <w:bookmarkEnd w:id="35"/>
      <w:bookmarkEnd w:id="36"/>
      <w:bookmarkEnd w:id="37"/>
      <w:bookmarkEnd w:id="38"/>
    </w:p>
    <w:p>
      <w:pPr>
        <w:keepNext w:val="0"/>
        <w:keepLines w:val="0"/>
        <w:kinsoku/>
        <w:wordWrap/>
        <w:overflowPunct/>
        <w:topLinePunct w:val="0"/>
        <w:autoSpaceDE/>
        <w:autoSpaceDN/>
        <w:bidi w:val="0"/>
        <w:spacing w:line="360" w:lineRule="auto"/>
        <w:ind w:right="105" w:rightChars="50" w:firstLine="480" w:firstLineChars="200"/>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w:t>
      </w:r>
      <w:r>
        <w:rPr>
          <w:rFonts w:hint="eastAsia" w:ascii="宋体" w:hAnsi="宋体" w:cs="宋体"/>
          <w:sz w:val="24"/>
          <w:szCs w:val="24"/>
          <w:lang w:val="en-US" w:eastAsia="zh-CN"/>
        </w:rPr>
        <w:t>李向阳</w:t>
      </w:r>
      <w:r>
        <w:rPr>
          <w:rFonts w:hint="eastAsia" w:ascii="宋体" w:hAnsi="宋体" w:eastAsia="宋体" w:cs="宋体"/>
          <w:sz w:val="24"/>
          <w:szCs w:val="24"/>
          <w:lang w:val="en-US" w:eastAsia="zh-CN"/>
        </w:rPr>
        <w:t xml:space="preserve">       </w:t>
      </w:r>
    </w:p>
    <w:p>
      <w:pPr>
        <w:keepNext w:val="0"/>
        <w:keepLines w:val="0"/>
        <w:kinsoku/>
        <w:wordWrap/>
        <w:overflowPunct/>
        <w:topLinePunct w:val="0"/>
        <w:autoSpaceDE/>
        <w:autoSpaceDN/>
        <w:bidi w:val="0"/>
        <w:spacing w:line="360" w:lineRule="auto"/>
        <w:ind w:right="105" w:rightChars="50" w:firstLine="480" w:firstLineChars="200"/>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　 　 话：</w:t>
      </w:r>
      <w:r>
        <w:rPr>
          <w:rFonts w:hint="eastAsia" w:ascii="宋体" w:hAnsi="宋体" w:cs="宋体"/>
          <w:sz w:val="24"/>
          <w:szCs w:val="24"/>
          <w:lang w:val="en-US" w:eastAsia="zh-CN"/>
        </w:rPr>
        <w:t>18199536585</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3C21"/>
    <w:multiLevelType w:val="singleLevel"/>
    <w:tmpl w:val="DE793C21"/>
    <w:lvl w:ilvl="0" w:tentative="0">
      <w:start w:val="2"/>
      <w:numFmt w:val="chineseCounting"/>
      <w:suff w:val="nothing"/>
      <w:lvlText w:val="%1、"/>
      <w:lvlJc w:val="left"/>
      <w:rPr>
        <w:rFonts w:hint="eastAsia"/>
      </w:rPr>
    </w:lvl>
  </w:abstractNum>
  <w:abstractNum w:abstractNumId="1">
    <w:nsid w:val="E954C817"/>
    <w:multiLevelType w:val="singleLevel"/>
    <w:tmpl w:val="E954C817"/>
    <w:lvl w:ilvl="0" w:tentative="0">
      <w:start w:val="8"/>
      <w:numFmt w:val="decimal"/>
      <w:suff w:val="nothing"/>
      <w:lvlText w:val="（%1）"/>
      <w:lvlJc w:val="left"/>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YzA1MGU0NWVmNzZlYTZiZTJiOGQzMTJiYmYwZWUifQ=="/>
  </w:docVars>
  <w:rsids>
    <w:rsidRoot w:val="00000000"/>
    <w:rsid w:val="005944F4"/>
    <w:rsid w:val="01176EA7"/>
    <w:rsid w:val="042B5143"/>
    <w:rsid w:val="05E101B2"/>
    <w:rsid w:val="063000A4"/>
    <w:rsid w:val="0C3D1EB8"/>
    <w:rsid w:val="0C4009D0"/>
    <w:rsid w:val="10C64B32"/>
    <w:rsid w:val="12431D73"/>
    <w:rsid w:val="12E37A7F"/>
    <w:rsid w:val="1485600C"/>
    <w:rsid w:val="161D0664"/>
    <w:rsid w:val="162B4D52"/>
    <w:rsid w:val="16A843D2"/>
    <w:rsid w:val="16F6268C"/>
    <w:rsid w:val="16F70FDB"/>
    <w:rsid w:val="18550589"/>
    <w:rsid w:val="194C2CDA"/>
    <w:rsid w:val="1AF24B4D"/>
    <w:rsid w:val="1CC935F7"/>
    <w:rsid w:val="1D420F43"/>
    <w:rsid w:val="1F973235"/>
    <w:rsid w:val="206A6B9C"/>
    <w:rsid w:val="20AC4492"/>
    <w:rsid w:val="22250FCC"/>
    <w:rsid w:val="222E31D0"/>
    <w:rsid w:val="223034CD"/>
    <w:rsid w:val="237240DB"/>
    <w:rsid w:val="248C3BF9"/>
    <w:rsid w:val="25C25013"/>
    <w:rsid w:val="27A209C9"/>
    <w:rsid w:val="289E1493"/>
    <w:rsid w:val="2A1A3C8B"/>
    <w:rsid w:val="2AA27B56"/>
    <w:rsid w:val="2B8A31E2"/>
    <w:rsid w:val="2C02412C"/>
    <w:rsid w:val="2D786858"/>
    <w:rsid w:val="2F313342"/>
    <w:rsid w:val="2FE57571"/>
    <w:rsid w:val="308E38C6"/>
    <w:rsid w:val="31796C3F"/>
    <w:rsid w:val="31AD03B3"/>
    <w:rsid w:val="31F27CED"/>
    <w:rsid w:val="32C67938"/>
    <w:rsid w:val="34A42947"/>
    <w:rsid w:val="361263CE"/>
    <w:rsid w:val="365B68C9"/>
    <w:rsid w:val="385775AE"/>
    <w:rsid w:val="389259BB"/>
    <w:rsid w:val="38966328"/>
    <w:rsid w:val="3B07350D"/>
    <w:rsid w:val="3BE64C6A"/>
    <w:rsid w:val="3D42344A"/>
    <w:rsid w:val="3D516CC2"/>
    <w:rsid w:val="3FC45529"/>
    <w:rsid w:val="438432C8"/>
    <w:rsid w:val="43A36FD3"/>
    <w:rsid w:val="44727C49"/>
    <w:rsid w:val="45CC14AE"/>
    <w:rsid w:val="46020B59"/>
    <w:rsid w:val="48531B40"/>
    <w:rsid w:val="485E3715"/>
    <w:rsid w:val="485E7BBB"/>
    <w:rsid w:val="486D2739"/>
    <w:rsid w:val="4AFF1B0B"/>
    <w:rsid w:val="4B2F4A74"/>
    <w:rsid w:val="4BD44500"/>
    <w:rsid w:val="4CCC0113"/>
    <w:rsid w:val="4F400827"/>
    <w:rsid w:val="50D7467F"/>
    <w:rsid w:val="532652F7"/>
    <w:rsid w:val="53325462"/>
    <w:rsid w:val="547B733E"/>
    <w:rsid w:val="54F63F7F"/>
    <w:rsid w:val="54FF095A"/>
    <w:rsid w:val="56E24CD5"/>
    <w:rsid w:val="583D0117"/>
    <w:rsid w:val="59CA1C6C"/>
    <w:rsid w:val="5A0130ED"/>
    <w:rsid w:val="5B703EA1"/>
    <w:rsid w:val="5BF70383"/>
    <w:rsid w:val="5D8660BC"/>
    <w:rsid w:val="5E127950"/>
    <w:rsid w:val="5E293ABC"/>
    <w:rsid w:val="5F341A9C"/>
    <w:rsid w:val="60A50F53"/>
    <w:rsid w:val="61A82AA5"/>
    <w:rsid w:val="620C4A9A"/>
    <w:rsid w:val="635010A7"/>
    <w:rsid w:val="63530FF5"/>
    <w:rsid w:val="63C01FF4"/>
    <w:rsid w:val="64287B77"/>
    <w:rsid w:val="64A05CB5"/>
    <w:rsid w:val="64F16383"/>
    <w:rsid w:val="651C11A3"/>
    <w:rsid w:val="664C1DF3"/>
    <w:rsid w:val="67B76CC6"/>
    <w:rsid w:val="682949C2"/>
    <w:rsid w:val="68F6330E"/>
    <w:rsid w:val="692C5D69"/>
    <w:rsid w:val="6A197ABD"/>
    <w:rsid w:val="6A282268"/>
    <w:rsid w:val="6B980D4F"/>
    <w:rsid w:val="6CD43D2C"/>
    <w:rsid w:val="6D523798"/>
    <w:rsid w:val="6D9470BC"/>
    <w:rsid w:val="6E2C05BA"/>
    <w:rsid w:val="70492A8F"/>
    <w:rsid w:val="70CF35F8"/>
    <w:rsid w:val="7166011A"/>
    <w:rsid w:val="71B71FA3"/>
    <w:rsid w:val="71E76CD1"/>
    <w:rsid w:val="72AE77EF"/>
    <w:rsid w:val="736F21F1"/>
    <w:rsid w:val="74404DBF"/>
    <w:rsid w:val="747D3216"/>
    <w:rsid w:val="75412B9C"/>
    <w:rsid w:val="778D522F"/>
    <w:rsid w:val="77FC724F"/>
    <w:rsid w:val="79647F84"/>
    <w:rsid w:val="79B55929"/>
    <w:rsid w:val="7A524BEE"/>
    <w:rsid w:val="7AD1051F"/>
    <w:rsid w:val="7B821819"/>
    <w:rsid w:val="7D51607B"/>
    <w:rsid w:val="7DFE09A9"/>
    <w:rsid w:val="7F12772D"/>
    <w:rsid w:val="7FFB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Plain Text"/>
    <w:basedOn w:val="1"/>
    <w:next w:val="5"/>
    <w:qFormat/>
    <w:uiPriority w:val="0"/>
    <w:rPr>
      <w:rFonts w:ascii="宋体" w:hAnsi="Courier New"/>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5（有编号）（绿盟科技）"/>
    <w:basedOn w:val="1"/>
    <w:next w:val="1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1829</Words>
  <Characters>2070</Characters>
  <Lines>0</Lines>
  <Paragraphs>0</Paragraphs>
  <TotalTime>3</TotalTime>
  <ScaleCrop>false</ScaleCrop>
  <LinksUpToDate>false</LinksUpToDate>
  <CharactersWithSpaces>2127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2021-07-07T11:27:00Z</dcterms:created>
  <dc:creator>Administrator</dc:creator>
  <cp:lastModifiedBy>;</cp:lastModifiedBy>
  <cp:lastPrinted>2021-08-30T10:03:00Z</cp:lastPrinted>
  <dcterms:modified xsi:type="dcterms:W3CDTF">2022-07-01T12:39:01Z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7A7D7218FF3C4CECA5730F0323E61665</vt:lpwstr>
  </property>
</Properties>
</file>